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C0D" w:rsidRPr="00B72C51" w:rsidRDefault="00387158" w:rsidP="00050C0D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668D5EC4">
            <wp:extent cx="2990215" cy="70485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C0D" w:rsidRPr="00B72C51" w:rsidRDefault="00050C0D" w:rsidP="00050C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>X</w:t>
      </w:r>
      <w:r w:rsidR="00234947"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>I</w:t>
      </w:r>
      <w:r w:rsidR="000518BE">
        <w:rPr>
          <w:rFonts w:ascii="Times New Roman" w:hAnsi="Times New Roman"/>
          <w:b/>
          <w:noProof/>
          <w:sz w:val="24"/>
          <w:szCs w:val="24"/>
          <w:lang w:eastAsia="pt-BR"/>
        </w:rPr>
        <w:t>I</w:t>
      </w:r>
      <w:r w:rsidR="00471891">
        <w:rPr>
          <w:rFonts w:ascii="Times New Roman" w:hAnsi="Times New Roman"/>
          <w:b/>
          <w:noProof/>
          <w:sz w:val="24"/>
          <w:szCs w:val="24"/>
          <w:lang w:eastAsia="pt-BR"/>
        </w:rPr>
        <w:t>I</w:t>
      </w:r>
      <w:r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JORNADA DE INICIAÇÃO CIENTÍFICA</w:t>
      </w:r>
      <w:r w:rsidR="00233C01"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>,</w:t>
      </w:r>
      <w:r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TECNOLÓGICA</w:t>
      </w:r>
      <w:r w:rsidR="00233C01" w:rsidRPr="00B72C51"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E INOVAÇÃO</w:t>
      </w:r>
    </w:p>
    <w:p w:rsidR="00050C0D" w:rsidRPr="00B72C51" w:rsidRDefault="00050C0D" w:rsidP="00050C0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72C51">
        <w:rPr>
          <w:rFonts w:ascii="Times New Roman" w:hAnsi="Times New Roman"/>
          <w:b/>
          <w:color w:val="FF0000"/>
          <w:sz w:val="24"/>
          <w:szCs w:val="24"/>
          <w:highlight w:val="yellow"/>
          <w:u w:val="single"/>
        </w:rPr>
        <w:t>MODELO DE RESUMO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C51">
        <w:rPr>
          <w:rFonts w:ascii="Times New Roman" w:hAnsi="Times New Roman"/>
          <w:b/>
          <w:sz w:val="24"/>
          <w:szCs w:val="24"/>
        </w:rPr>
        <w:t xml:space="preserve">COMUNICAÇÃO E SAÚDE: BENEFÍCIOS DA REALIDADE VIRTUAL PARA INDIVÍDUOS COM DEFICIÊNCIA 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sz w:val="24"/>
          <w:szCs w:val="24"/>
        </w:rPr>
        <w:t>Cíntia de Lima Garcia</w:t>
      </w:r>
      <w:r w:rsidRPr="00B72C51">
        <w:rPr>
          <w:rFonts w:ascii="Times New Roman" w:hAnsi="Times New Roman"/>
          <w:sz w:val="24"/>
          <w:szCs w:val="24"/>
          <w:vertAlign w:val="superscript"/>
        </w:rPr>
        <w:t>1,2,3</w:t>
      </w:r>
      <w:r w:rsidRPr="00B72C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C51">
        <w:rPr>
          <w:rFonts w:ascii="Times New Roman" w:hAnsi="Times New Roman"/>
          <w:sz w:val="24"/>
          <w:szCs w:val="24"/>
        </w:rPr>
        <w:t>Cicera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C51">
        <w:rPr>
          <w:rFonts w:ascii="Times New Roman" w:hAnsi="Times New Roman"/>
          <w:sz w:val="24"/>
          <w:szCs w:val="24"/>
        </w:rPr>
        <w:t>Moniele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Neta</w:t>
      </w:r>
      <w:r w:rsidRPr="00B72C51">
        <w:rPr>
          <w:rFonts w:ascii="Times New Roman" w:hAnsi="Times New Roman"/>
          <w:sz w:val="24"/>
          <w:szCs w:val="24"/>
          <w:vertAlign w:val="superscript"/>
        </w:rPr>
        <w:t>1</w:t>
      </w:r>
      <w:r w:rsidRPr="00B72C5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2C51">
        <w:rPr>
          <w:rFonts w:ascii="Times New Roman" w:hAnsi="Times New Roman"/>
          <w:sz w:val="24"/>
          <w:szCs w:val="24"/>
        </w:rPr>
        <w:t>Thiáskara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C51">
        <w:rPr>
          <w:rFonts w:ascii="Times New Roman" w:hAnsi="Times New Roman"/>
          <w:sz w:val="24"/>
          <w:szCs w:val="24"/>
        </w:rPr>
        <w:t>Ramile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Caldas Leite</w:t>
      </w:r>
      <w:r w:rsidRPr="00B72C51">
        <w:rPr>
          <w:rFonts w:ascii="Times New Roman" w:hAnsi="Times New Roman"/>
          <w:sz w:val="24"/>
          <w:szCs w:val="24"/>
          <w:vertAlign w:val="superscript"/>
        </w:rPr>
        <w:t>2</w:t>
      </w:r>
      <w:r w:rsidRPr="00B72C51">
        <w:rPr>
          <w:rFonts w:ascii="Times New Roman" w:hAnsi="Times New Roman"/>
          <w:sz w:val="24"/>
          <w:szCs w:val="24"/>
        </w:rPr>
        <w:t>, Italla Maria Pinheiro Bezerra</w:t>
      </w:r>
      <w:r w:rsidRPr="00B72C51">
        <w:rPr>
          <w:rFonts w:ascii="Times New Roman" w:hAnsi="Times New Roman"/>
          <w:sz w:val="24"/>
          <w:szCs w:val="24"/>
          <w:vertAlign w:val="superscript"/>
        </w:rPr>
        <w:t>1,3</w:t>
      </w:r>
      <w:r w:rsidRPr="00B72C51">
        <w:rPr>
          <w:rFonts w:ascii="Times New Roman" w:hAnsi="Times New Roman"/>
          <w:sz w:val="24"/>
          <w:szCs w:val="24"/>
        </w:rPr>
        <w:t>.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sz w:val="24"/>
          <w:szCs w:val="24"/>
        </w:rPr>
        <w:t>1 Faculdade de Medicina do ABC (FMABC</w:t>
      </w:r>
      <w:bookmarkStart w:id="0" w:name="_GoBack"/>
      <w:bookmarkEnd w:id="0"/>
      <w:r w:rsidRPr="00B72C51">
        <w:rPr>
          <w:rFonts w:ascii="Times New Roman" w:hAnsi="Times New Roman"/>
          <w:sz w:val="24"/>
          <w:szCs w:val="24"/>
        </w:rPr>
        <w:t>). Santo André- SP, Brasil.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sz w:val="24"/>
          <w:szCs w:val="24"/>
        </w:rPr>
        <w:t>2 Universidade Regional do Cariri (URCA). Crato, Ceará, Brasil.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sz w:val="24"/>
          <w:szCs w:val="24"/>
        </w:rPr>
        <w:t xml:space="preserve">3 Escola Superior de Ciências da Santa Casa de Misericórdia de Vitória (EMESCAM). Vitória, ES. 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sz w:val="24"/>
          <w:szCs w:val="24"/>
        </w:rPr>
        <w:t xml:space="preserve">Correspondência para: </w:t>
      </w:r>
      <w:hyperlink r:id="rId9" w:history="1">
        <w:r w:rsidRPr="00B72C51">
          <w:rPr>
            <w:rStyle w:val="Hyperlink"/>
            <w:rFonts w:ascii="Times New Roman" w:hAnsi="Times New Roman"/>
            <w:sz w:val="24"/>
            <w:szCs w:val="24"/>
          </w:rPr>
          <w:t>cintiadelimagarcia@hotmail.com</w:t>
        </w:r>
      </w:hyperlink>
      <w:r w:rsidRPr="00B72C51">
        <w:rPr>
          <w:rFonts w:ascii="Times New Roman" w:hAnsi="Times New Roman"/>
          <w:sz w:val="24"/>
          <w:szCs w:val="24"/>
        </w:rPr>
        <w:t xml:space="preserve"> 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b/>
          <w:sz w:val="24"/>
          <w:szCs w:val="24"/>
        </w:rPr>
        <w:t>Introdução:</w:t>
      </w:r>
      <w:r w:rsidRPr="00B72C51">
        <w:rPr>
          <w:rFonts w:ascii="Times New Roman" w:hAnsi="Times New Roman"/>
          <w:sz w:val="24"/>
          <w:szCs w:val="24"/>
        </w:rPr>
        <w:t xml:space="preserve"> Mais de um bilhão de pessoas em todo o mundo convivem com alguma forma de deficiência, dentre os quais cerca de 200 milhões experimentam dificuldades funcionais consideráveis. A tecnologia assistiva dispõe recursos e serviços para identificar a necessidades das pessoas com deficiência, e proporcionar uma melhor qualidade de vida, inclusão social e independência. </w:t>
      </w:r>
      <w:r w:rsidRPr="00B72C51">
        <w:rPr>
          <w:rFonts w:ascii="Times New Roman" w:hAnsi="Times New Roman"/>
          <w:b/>
          <w:sz w:val="24"/>
          <w:szCs w:val="24"/>
        </w:rPr>
        <w:t>Objetivo:</w:t>
      </w:r>
      <w:r w:rsidRPr="00B72C51">
        <w:rPr>
          <w:rFonts w:ascii="Times New Roman" w:hAnsi="Times New Roman"/>
          <w:sz w:val="24"/>
          <w:szCs w:val="24"/>
        </w:rPr>
        <w:t xml:space="preserve"> Descrever o uso da realidade virtual na melhoria da comunicação de indivíduos com deficiências. </w:t>
      </w:r>
      <w:r w:rsidRPr="00B72C51">
        <w:rPr>
          <w:rFonts w:ascii="Times New Roman" w:hAnsi="Times New Roman"/>
          <w:b/>
          <w:sz w:val="24"/>
          <w:szCs w:val="24"/>
        </w:rPr>
        <w:t>Método:</w:t>
      </w:r>
      <w:r w:rsidRPr="00B72C51">
        <w:rPr>
          <w:rFonts w:ascii="Times New Roman" w:hAnsi="Times New Roman"/>
          <w:sz w:val="24"/>
          <w:szCs w:val="24"/>
        </w:rPr>
        <w:t xml:space="preserve"> Os artigos selecionados foram oriundos de buscas realizadas na Literatura Latino-Americana e do Caribe (LILACS) e na </w:t>
      </w:r>
      <w:proofErr w:type="spellStart"/>
      <w:r w:rsidRPr="00B72C51">
        <w:rPr>
          <w:rFonts w:ascii="Times New Roman" w:hAnsi="Times New Roman"/>
          <w:sz w:val="24"/>
          <w:szCs w:val="24"/>
        </w:rPr>
        <w:t>Scientific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2C51">
        <w:rPr>
          <w:rFonts w:ascii="Times New Roman" w:hAnsi="Times New Roman"/>
          <w:sz w:val="24"/>
          <w:szCs w:val="24"/>
        </w:rPr>
        <w:t>Electronic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 Library Online (</w:t>
      </w:r>
      <w:proofErr w:type="spellStart"/>
      <w:r w:rsidRPr="00B72C51">
        <w:rPr>
          <w:rFonts w:ascii="Times New Roman" w:hAnsi="Times New Roman"/>
          <w:sz w:val="24"/>
          <w:szCs w:val="24"/>
        </w:rPr>
        <w:t>SciELO</w:t>
      </w:r>
      <w:proofErr w:type="spellEnd"/>
      <w:r w:rsidRPr="00B72C51">
        <w:rPr>
          <w:rFonts w:ascii="Times New Roman" w:hAnsi="Times New Roman"/>
          <w:sz w:val="24"/>
          <w:szCs w:val="24"/>
        </w:rPr>
        <w:t xml:space="preserve">), utilizando os descritores: tecnologia assistiva, comunicação e desenvolvimento. Foram selecionados artigos completos, com texto disponível on-line, publicados entre 2012 e 2016. A princípio, foram identificados 119 artigos e, após aplicar os critérios de inclusão, sete estudos compuseram a amostra final. </w:t>
      </w:r>
      <w:r w:rsidRPr="00B72C51">
        <w:rPr>
          <w:rFonts w:ascii="Times New Roman" w:hAnsi="Times New Roman"/>
          <w:b/>
          <w:sz w:val="24"/>
          <w:szCs w:val="24"/>
        </w:rPr>
        <w:t>Resultados:</w:t>
      </w:r>
      <w:r w:rsidRPr="00B72C51">
        <w:rPr>
          <w:rFonts w:ascii="Times New Roman" w:hAnsi="Times New Roman"/>
          <w:sz w:val="24"/>
          <w:szCs w:val="24"/>
        </w:rPr>
        <w:t xml:space="preserve"> A tecnologia virtual pode ser aplicada para tratamento de fobias, dor, idosos e deficientes físicos. Dependendo da função treinada, a tecnologia virtual pode promover efeitos positivos na reabilitação de pacientes pós Acidente Vascular Encefálico, fornece um espaço efetivo e envolvente para as pessoas com Transtorno do Espectro Autista e síndrome de Down. A tecnologia virtual pode ser aplicada para tratamento de fobias, dor, idosos e deficientes físicos. Dependendo da função treinada, a tecnologia virtual pode promover efeitos positivos na reabilitação de pacientes pós Acidente Vascular Encefálico, fornece um espaço efetivo e envolvente para as pessoas com Transtorno do Espectro Autista e síndrome de Down. </w:t>
      </w:r>
      <w:r w:rsidRPr="00B72C51">
        <w:rPr>
          <w:rFonts w:ascii="Times New Roman" w:hAnsi="Times New Roman"/>
          <w:b/>
          <w:sz w:val="24"/>
          <w:szCs w:val="24"/>
        </w:rPr>
        <w:t>Conclusão:</w:t>
      </w:r>
      <w:r w:rsidRPr="00B72C51">
        <w:rPr>
          <w:rFonts w:ascii="Times New Roman" w:hAnsi="Times New Roman"/>
          <w:sz w:val="24"/>
          <w:szCs w:val="24"/>
        </w:rPr>
        <w:t xml:space="preserve"> Percebe-se grande impacto no relacionamento das pessoas, através de novas maneiras de realizar visualização, comunicação, interação e informação. </w:t>
      </w: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C0D" w:rsidRPr="00B72C51" w:rsidRDefault="00050C0D" w:rsidP="00050C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C51">
        <w:rPr>
          <w:rFonts w:ascii="Times New Roman" w:hAnsi="Times New Roman"/>
          <w:b/>
          <w:sz w:val="24"/>
          <w:szCs w:val="24"/>
        </w:rPr>
        <w:t>Palavras-chave:</w:t>
      </w:r>
      <w:r w:rsidRPr="00B72C51">
        <w:rPr>
          <w:rFonts w:ascii="Times New Roman" w:hAnsi="Times New Roman"/>
          <w:sz w:val="24"/>
          <w:szCs w:val="24"/>
        </w:rPr>
        <w:t xml:space="preserve"> Tecnologia Assistiva. Comunicação. Desenvolvimento.</w:t>
      </w:r>
    </w:p>
    <w:p w:rsidR="00050C0D" w:rsidRPr="00B72C51" w:rsidRDefault="00050C0D" w:rsidP="00050C0D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  <w:r w:rsidRPr="00B72C51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(Inserir as palavras-chave, com a primeira letra em caixa alta e separada por </w:t>
      </w:r>
      <w:r w:rsidR="00121122" w:rsidRPr="00B72C51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ponto</w:t>
      </w:r>
      <w:r w:rsidRPr="00B72C51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).</w:t>
      </w:r>
    </w:p>
    <w:p w:rsidR="00233C01" w:rsidRPr="00B72C51" w:rsidRDefault="00233C01" w:rsidP="00233C0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</w:p>
    <w:p w:rsidR="00420D8F" w:rsidRPr="00B72C51" w:rsidRDefault="00050C0D" w:rsidP="00233C01">
      <w:pPr>
        <w:spacing w:after="0" w:line="240" w:lineRule="auto"/>
        <w:jc w:val="both"/>
        <w:textAlignment w:val="baseline"/>
        <w:rPr>
          <w:rFonts w:ascii="Times New Roman" w:hAnsi="Times New Roman"/>
        </w:rPr>
      </w:pPr>
      <w:r w:rsidRPr="00B72C51">
        <w:rPr>
          <w:rFonts w:ascii="Times New Roman" w:eastAsia="Times New Roman" w:hAnsi="Times New Roman"/>
          <w:b/>
          <w:sz w:val="24"/>
          <w:szCs w:val="24"/>
        </w:rPr>
        <w:t>Apoio Financeiro:</w:t>
      </w:r>
      <w:r w:rsidRPr="00B72C51">
        <w:rPr>
          <w:rFonts w:ascii="Times New Roman" w:eastAsia="Times New Roman" w:hAnsi="Times New Roman"/>
          <w:sz w:val="24"/>
          <w:szCs w:val="24"/>
        </w:rPr>
        <w:t xml:space="preserve"> PIBIC-EMESCAM </w:t>
      </w:r>
      <w:r w:rsidRPr="00B72C51">
        <w:rPr>
          <w:rFonts w:ascii="Times New Roman" w:eastAsia="Times New Roman" w:hAnsi="Times New Roman"/>
          <w:sz w:val="24"/>
          <w:szCs w:val="24"/>
          <w:lang w:eastAsia="pt-BR"/>
        </w:rPr>
        <w:t>(</w:t>
      </w:r>
      <w:r w:rsidRPr="00B72C51">
        <w:rPr>
          <w:rFonts w:ascii="Times New Roman" w:eastAsia="Times New Roman" w:hAnsi="Times New Roman"/>
          <w:i/>
          <w:sz w:val="24"/>
          <w:szCs w:val="24"/>
          <w:lang w:eastAsia="pt-BR"/>
        </w:rPr>
        <w:t>ex. PIBIC-EMESCAM, PIBIC-FAPES, PIBIC-CNPq,</w:t>
      </w:r>
      <w:r w:rsidR="00234947" w:rsidRPr="00B72C51">
        <w:rPr>
          <w:rFonts w:ascii="Times New Roman" w:eastAsia="Times New Roman" w:hAnsi="Times New Roman"/>
          <w:i/>
          <w:sz w:val="24"/>
          <w:szCs w:val="24"/>
          <w:lang w:eastAsia="pt-BR"/>
        </w:rPr>
        <w:t xml:space="preserve"> PIBITI-EMESCAM,</w:t>
      </w:r>
      <w:r w:rsidRPr="00B72C51">
        <w:rPr>
          <w:rFonts w:ascii="Times New Roman" w:eastAsia="Times New Roman" w:hAnsi="Times New Roman"/>
          <w:i/>
          <w:sz w:val="24"/>
          <w:szCs w:val="24"/>
          <w:lang w:eastAsia="pt-BR"/>
        </w:rPr>
        <w:t xml:space="preserve"> PIBITI-FAPES, PIBITI-CNPq, se aplicável</w:t>
      </w:r>
      <w:r w:rsidRPr="00B72C51">
        <w:rPr>
          <w:rFonts w:ascii="Times New Roman" w:eastAsia="Times New Roman" w:hAnsi="Times New Roman"/>
          <w:sz w:val="24"/>
          <w:szCs w:val="24"/>
          <w:lang w:eastAsia="pt-BR"/>
        </w:rPr>
        <w:t>).</w:t>
      </w:r>
    </w:p>
    <w:sectPr w:rsidR="00420D8F" w:rsidRPr="00B72C51" w:rsidSect="00471891">
      <w:headerReference w:type="default" r:id="rId10"/>
      <w:footerReference w:type="default" r:id="rId11"/>
      <w:pgSz w:w="11906" w:h="16838"/>
      <w:pgMar w:top="1418" w:right="1418" w:bottom="1418" w:left="1418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FA0" w:rsidRDefault="00AF7FA0" w:rsidP="00D57C36">
      <w:pPr>
        <w:spacing w:after="0" w:line="240" w:lineRule="auto"/>
      </w:pPr>
      <w:r>
        <w:separator/>
      </w:r>
    </w:p>
  </w:endnote>
  <w:endnote w:type="continuationSeparator" w:id="0">
    <w:p w:rsidR="00AF7FA0" w:rsidRDefault="00AF7FA0" w:rsidP="00D5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C36" w:rsidRDefault="00471891">
    <w:pPr>
      <w:pStyle w:val="Rodap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-887730</wp:posOffset>
          </wp:positionV>
          <wp:extent cx="7536815" cy="1486535"/>
          <wp:effectExtent l="0" t="0" r="0" b="0"/>
          <wp:wrapNone/>
          <wp:docPr id="11" name="Imagem 1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D57C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FA0" w:rsidRDefault="00AF7FA0" w:rsidP="00D57C36">
      <w:pPr>
        <w:spacing w:after="0" w:line="240" w:lineRule="auto"/>
      </w:pPr>
      <w:r>
        <w:separator/>
      </w:r>
    </w:p>
  </w:footnote>
  <w:footnote w:type="continuationSeparator" w:id="0">
    <w:p w:rsidR="00AF7FA0" w:rsidRDefault="00AF7FA0" w:rsidP="00D5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B3" w:rsidRDefault="00471891" w:rsidP="00D57C36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-215265</wp:posOffset>
          </wp:positionV>
          <wp:extent cx="7550785" cy="1449070"/>
          <wp:effectExtent l="0" t="0" r="0" b="0"/>
          <wp:wrapNone/>
          <wp:docPr id="12" name="Imagem 12" descr="Testeira M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Testeira M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44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7C36" w:rsidRDefault="00CF32FD" w:rsidP="00D57C36">
    <w:pPr>
      <w:pStyle w:val="Cabealho"/>
      <w:jc w:val="center"/>
    </w:pPr>
    <w:r>
      <w:t xml:space="preserve">    </w:t>
    </w:r>
  </w:p>
  <w:p w:rsidR="00CF32FD" w:rsidRDefault="00CF32FD" w:rsidP="00D57C36">
    <w:pPr>
      <w:pStyle w:val="Cabealho"/>
      <w:jc w:val="center"/>
    </w:pPr>
  </w:p>
  <w:p w:rsidR="00CF32FD" w:rsidRDefault="00CF32FD" w:rsidP="00D57C3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22F4D"/>
    <w:multiLevelType w:val="hybridMultilevel"/>
    <w:tmpl w:val="C98229BC"/>
    <w:lvl w:ilvl="0" w:tplc="5C102DE6">
      <w:start w:val="1"/>
      <w:numFmt w:val="decimal"/>
      <w:lvlText w:val="%1."/>
      <w:lvlJc w:val="left"/>
      <w:pPr>
        <w:ind w:left="745" w:hanging="361"/>
        <w:jc w:val="right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1" w:tplc="49D60B2A">
      <w:start w:val="1"/>
      <w:numFmt w:val="lowerLetter"/>
      <w:lvlText w:val="%2)"/>
      <w:lvlJc w:val="left"/>
      <w:pPr>
        <w:ind w:left="1182" w:hanging="360"/>
      </w:pPr>
      <w:rPr>
        <w:rFonts w:ascii="Arial" w:eastAsia="Arial" w:hAnsi="Arial" w:cs="Arial" w:hint="default"/>
        <w:w w:val="99"/>
        <w:sz w:val="22"/>
        <w:szCs w:val="22"/>
        <w:lang w:val="pt-BR" w:eastAsia="pt-BR" w:bidi="pt-BR"/>
      </w:rPr>
    </w:lvl>
    <w:lvl w:ilvl="2" w:tplc="A6E29A52">
      <w:numFmt w:val="bullet"/>
      <w:lvlText w:val="•"/>
      <w:lvlJc w:val="left"/>
      <w:pPr>
        <w:ind w:left="2111" w:hanging="360"/>
      </w:pPr>
      <w:rPr>
        <w:rFonts w:hint="default"/>
        <w:lang w:val="pt-BR" w:eastAsia="pt-BR" w:bidi="pt-BR"/>
      </w:rPr>
    </w:lvl>
    <w:lvl w:ilvl="3" w:tplc="D8E0B060">
      <w:numFmt w:val="bullet"/>
      <w:lvlText w:val="•"/>
      <w:lvlJc w:val="left"/>
      <w:pPr>
        <w:ind w:left="3043" w:hanging="360"/>
      </w:pPr>
      <w:rPr>
        <w:rFonts w:hint="default"/>
        <w:lang w:val="pt-BR" w:eastAsia="pt-BR" w:bidi="pt-BR"/>
      </w:rPr>
    </w:lvl>
    <w:lvl w:ilvl="4" w:tplc="05DC0E06">
      <w:numFmt w:val="bullet"/>
      <w:lvlText w:val="•"/>
      <w:lvlJc w:val="left"/>
      <w:pPr>
        <w:ind w:left="3975" w:hanging="360"/>
      </w:pPr>
      <w:rPr>
        <w:rFonts w:hint="default"/>
        <w:lang w:val="pt-BR" w:eastAsia="pt-BR" w:bidi="pt-BR"/>
      </w:rPr>
    </w:lvl>
    <w:lvl w:ilvl="5" w:tplc="57E433FE">
      <w:numFmt w:val="bullet"/>
      <w:lvlText w:val="•"/>
      <w:lvlJc w:val="left"/>
      <w:pPr>
        <w:ind w:left="4907" w:hanging="360"/>
      </w:pPr>
      <w:rPr>
        <w:rFonts w:hint="default"/>
        <w:lang w:val="pt-BR" w:eastAsia="pt-BR" w:bidi="pt-BR"/>
      </w:rPr>
    </w:lvl>
    <w:lvl w:ilvl="6" w:tplc="F3BAEE4C">
      <w:numFmt w:val="bullet"/>
      <w:lvlText w:val="•"/>
      <w:lvlJc w:val="left"/>
      <w:pPr>
        <w:ind w:left="5839" w:hanging="360"/>
      </w:pPr>
      <w:rPr>
        <w:rFonts w:hint="default"/>
        <w:lang w:val="pt-BR" w:eastAsia="pt-BR" w:bidi="pt-BR"/>
      </w:rPr>
    </w:lvl>
    <w:lvl w:ilvl="7" w:tplc="6EB6C76C">
      <w:numFmt w:val="bullet"/>
      <w:lvlText w:val="•"/>
      <w:lvlJc w:val="left"/>
      <w:pPr>
        <w:ind w:left="6771" w:hanging="360"/>
      </w:pPr>
      <w:rPr>
        <w:rFonts w:hint="default"/>
        <w:lang w:val="pt-BR" w:eastAsia="pt-BR" w:bidi="pt-BR"/>
      </w:rPr>
    </w:lvl>
    <w:lvl w:ilvl="8" w:tplc="0438100E">
      <w:numFmt w:val="bullet"/>
      <w:lvlText w:val="•"/>
      <w:lvlJc w:val="left"/>
      <w:pPr>
        <w:ind w:left="7703" w:hanging="360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36"/>
    <w:rsid w:val="00050C0D"/>
    <w:rsid w:val="000518BE"/>
    <w:rsid w:val="0009490F"/>
    <w:rsid w:val="000D41F1"/>
    <w:rsid w:val="00120D84"/>
    <w:rsid w:val="00121122"/>
    <w:rsid w:val="001565C0"/>
    <w:rsid w:val="001C4B3E"/>
    <w:rsid w:val="001D7E9E"/>
    <w:rsid w:val="00220AFD"/>
    <w:rsid w:val="0022198B"/>
    <w:rsid w:val="002320B4"/>
    <w:rsid w:val="00233C01"/>
    <w:rsid w:val="00234947"/>
    <w:rsid w:val="00272E5B"/>
    <w:rsid w:val="00316B40"/>
    <w:rsid w:val="00365678"/>
    <w:rsid w:val="00387158"/>
    <w:rsid w:val="003A1FFE"/>
    <w:rsid w:val="00420D8F"/>
    <w:rsid w:val="00471891"/>
    <w:rsid w:val="004F6A7B"/>
    <w:rsid w:val="00502061"/>
    <w:rsid w:val="0054257F"/>
    <w:rsid w:val="005D160D"/>
    <w:rsid w:val="005E4293"/>
    <w:rsid w:val="00712A31"/>
    <w:rsid w:val="00776EBF"/>
    <w:rsid w:val="007D12FD"/>
    <w:rsid w:val="00843FA4"/>
    <w:rsid w:val="00853894"/>
    <w:rsid w:val="008A6E32"/>
    <w:rsid w:val="009A62CB"/>
    <w:rsid w:val="009D36CA"/>
    <w:rsid w:val="00A15F04"/>
    <w:rsid w:val="00A23B74"/>
    <w:rsid w:val="00A60533"/>
    <w:rsid w:val="00AC5741"/>
    <w:rsid w:val="00AE1B41"/>
    <w:rsid w:val="00AF7FA0"/>
    <w:rsid w:val="00B236B7"/>
    <w:rsid w:val="00B72C51"/>
    <w:rsid w:val="00BB0144"/>
    <w:rsid w:val="00C12C31"/>
    <w:rsid w:val="00C5753D"/>
    <w:rsid w:val="00C76D13"/>
    <w:rsid w:val="00CF32FD"/>
    <w:rsid w:val="00D57C36"/>
    <w:rsid w:val="00E33202"/>
    <w:rsid w:val="00EB03B3"/>
    <w:rsid w:val="00EB352A"/>
    <w:rsid w:val="00F919CA"/>
    <w:rsid w:val="00F955CA"/>
    <w:rsid w:val="00FA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23B72C4F-B360-4662-81D5-66D77CB8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B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C36"/>
  </w:style>
  <w:style w:type="paragraph" w:styleId="Rodap">
    <w:name w:val="footer"/>
    <w:basedOn w:val="Normal"/>
    <w:link w:val="RodapChar"/>
    <w:uiPriority w:val="99"/>
    <w:unhideWhenUsed/>
    <w:rsid w:val="00D57C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C36"/>
  </w:style>
  <w:style w:type="paragraph" w:styleId="Textodebalo">
    <w:name w:val="Balloon Text"/>
    <w:basedOn w:val="Normal"/>
    <w:link w:val="TextodebaloChar"/>
    <w:uiPriority w:val="99"/>
    <w:semiHidden/>
    <w:unhideWhenUsed/>
    <w:rsid w:val="00D5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7C3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C574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  <w:style w:type="character" w:customStyle="1" w:styleId="CorpodetextoChar">
    <w:name w:val="Corpo de texto Char"/>
    <w:link w:val="Corpodetexto"/>
    <w:uiPriority w:val="1"/>
    <w:rsid w:val="00AC5741"/>
    <w:rPr>
      <w:rFonts w:ascii="Arial" w:eastAsia="Arial" w:hAnsi="Arial" w:cs="Arial"/>
      <w:sz w:val="22"/>
      <w:szCs w:val="22"/>
      <w:lang w:bidi="pt-BR"/>
    </w:rPr>
  </w:style>
  <w:style w:type="paragraph" w:styleId="PargrafodaLista">
    <w:name w:val="List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left="822" w:right="109" w:hanging="361"/>
      <w:jc w:val="both"/>
    </w:pPr>
    <w:rPr>
      <w:rFonts w:ascii="Arial" w:eastAsia="Arial" w:hAnsi="Arial" w:cs="Arial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AC574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5741"/>
    <w:pPr>
      <w:widowControl w:val="0"/>
      <w:autoSpaceDE w:val="0"/>
      <w:autoSpaceDN w:val="0"/>
      <w:spacing w:after="0" w:line="240" w:lineRule="auto"/>
      <w:ind w:right="445"/>
      <w:jc w:val="center"/>
    </w:pPr>
    <w:rPr>
      <w:rFonts w:ascii="Arial" w:eastAsia="Arial" w:hAnsi="Arial" w:cs="Arial"/>
      <w:lang w:eastAsia="pt-BR" w:bidi="pt-BR"/>
    </w:rPr>
  </w:style>
  <w:style w:type="character" w:styleId="Hyperlink">
    <w:name w:val="Hyperlink"/>
    <w:uiPriority w:val="99"/>
    <w:unhideWhenUsed/>
    <w:rsid w:val="00050C0D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A6053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053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6053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053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6053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ntiadelimagarcia@hot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DA9C8-1B06-4683-8951-3A6DB271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Links>
    <vt:vector size="6" baseType="variant">
      <vt:variant>
        <vt:i4>7667786</vt:i4>
      </vt:variant>
      <vt:variant>
        <vt:i4>0</vt:i4>
      </vt:variant>
      <vt:variant>
        <vt:i4>0</vt:i4>
      </vt:variant>
      <vt:variant>
        <vt:i4>5</vt:i4>
      </vt:variant>
      <vt:variant>
        <vt:lpwstr>mailto:cintiadelimagarcia@hotmail.com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Flávio Henning</dc:creator>
  <cp:keywords/>
  <cp:lastModifiedBy>Tassiane Cristina Morais</cp:lastModifiedBy>
  <cp:revision>3</cp:revision>
  <cp:lastPrinted>2021-05-17T18:59:00Z</cp:lastPrinted>
  <dcterms:created xsi:type="dcterms:W3CDTF">2025-10-09T15:46:00Z</dcterms:created>
  <dcterms:modified xsi:type="dcterms:W3CDTF">2025-10-09T15:47:00Z</dcterms:modified>
</cp:coreProperties>
</file>